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Культура управления и основы лидерства в международном бизнесе (на китайском языке)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8BD858" w:rsidR="00A77598" w:rsidRPr="00FE7822" w:rsidRDefault="00FE78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426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64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Сизых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186AE8" w:rsidR="004475DA" w:rsidRPr="00FE7822" w:rsidRDefault="00FE78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BB59F7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067264D" w:rsidR="00D75436" w:rsidRDefault="009D14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A1C99A" w:rsidR="00D75436" w:rsidRDefault="009D14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AB760BC" w:rsidR="00D75436" w:rsidRDefault="009D14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FFDAB77" w:rsidR="00D75436" w:rsidRDefault="009D14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3247481" w:rsidR="00D75436" w:rsidRDefault="009D14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35D39A5" w:rsidR="00D75436" w:rsidRDefault="009D14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B291C6A" w:rsidR="00D75436" w:rsidRDefault="009D14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637E8D" w:rsidR="00D75436" w:rsidRDefault="009D14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ED710A9" w:rsidR="00D75436" w:rsidRDefault="009D14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07D5F07" w:rsidR="00D75436" w:rsidRDefault="009D14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CEFA9E3" w:rsidR="00D75436" w:rsidRDefault="009D14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6CA4802" w:rsidR="00D75436" w:rsidRDefault="009D14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66EF659" w:rsidR="00D75436" w:rsidRDefault="009D14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990425" w:rsidR="00D75436" w:rsidRDefault="009D14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FB62EF5" w:rsidR="00D75436" w:rsidRDefault="009D14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7082228" w:rsidR="00D75436" w:rsidRDefault="009D14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D293EA" w:rsidR="00D75436" w:rsidRDefault="009D14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426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19F345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3A820D7" w14:textId="77777777" w:rsidR="00A42648" w:rsidRPr="00A42648" w:rsidRDefault="00A42648" w:rsidP="00A4264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426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 обучающихся на уровне, необходимом и достаточном для успешной реализации деловой коммуникации в социально-культурном пространстве КНР.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4264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Культура управления и основы лидерства в международном бизнесе (на китайском языке)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A4264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426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426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426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426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426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4264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426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4264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426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426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2648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426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2648">
              <w:rPr>
                <w:rFonts w:ascii="Times New Roman" w:hAnsi="Times New Roman" w:cs="Times New Roman"/>
              </w:rPr>
              <w:t>особенности организации и способы моделирования командной работы, базовые модели человеческого поведения с учетом специфики социокультурной среды.</w:t>
            </w:r>
            <w:r w:rsidRPr="00A426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426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2648">
              <w:rPr>
                <w:rFonts w:ascii="Times New Roman" w:hAnsi="Times New Roman" w:cs="Times New Roman"/>
              </w:rPr>
              <w:t>выявлять практически значимые проблемы командного взаимодействия, разрабатывать и обосновывать стратегически верные пути их решения, в т.ч. в процессе межкультурной коммуникации с китайскими агентами</w:t>
            </w:r>
            <w:r w:rsidRPr="00A4264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426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26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2648">
              <w:rPr>
                <w:rFonts w:ascii="Times New Roman" w:hAnsi="Times New Roman" w:cs="Times New Roman"/>
              </w:rPr>
              <w:t>навыками организации и координации командной работы с учетом специфики социокультурной среды</w:t>
            </w:r>
            <w:r w:rsidRPr="00A4264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42648" w14:paraId="0056079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BB406" w14:textId="77777777" w:rsidR="00751095" w:rsidRPr="00A426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</w:rPr>
              <w:t>ПК-5 - Владеет системой знаний об основах профессии переводчика, теории и практики устного и письменного перевода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62811" w14:textId="77777777" w:rsidR="00751095" w:rsidRPr="00A426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2648">
              <w:rPr>
                <w:rFonts w:ascii="Times New Roman" w:hAnsi="Times New Roman" w:cs="Times New Roman"/>
                <w:lang w:bidi="ru-RU"/>
              </w:rPr>
              <w:t>ПК-5.1 - Способен анализировать и корректировать свое профессиональное поведение с учетом знания профессиональной этики и стратегий осуществления деловой коммуникации на рынке переводческого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DE81" w14:textId="77777777" w:rsidR="00751095" w:rsidRPr="00A426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2648">
              <w:rPr>
                <w:rFonts w:ascii="Times New Roman" w:hAnsi="Times New Roman" w:cs="Times New Roman"/>
              </w:rPr>
              <w:t xml:space="preserve">принципы реализации эффективных стратегий профессиональной коммуникации с учетом особенностей китайской и российской </w:t>
            </w:r>
            <w:proofErr w:type="spellStart"/>
            <w:r w:rsidR="00316402" w:rsidRPr="00A42648">
              <w:rPr>
                <w:rFonts w:ascii="Times New Roman" w:hAnsi="Times New Roman" w:cs="Times New Roman"/>
              </w:rPr>
              <w:t>лингвокультур</w:t>
            </w:r>
            <w:proofErr w:type="spellEnd"/>
            <w:r w:rsidR="00316402" w:rsidRPr="00A42648">
              <w:rPr>
                <w:rFonts w:ascii="Times New Roman" w:hAnsi="Times New Roman" w:cs="Times New Roman"/>
              </w:rPr>
              <w:t>.</w:t>
            </w:r>
            <w:r w:rsidRPr="00A42648">
              <w:rPr>
                <w:rFonts w:ascii="Times New Roman" w:hAnsi="Times New Roman" w:cs="Times New Roman"/>
              </w:rPr>
              <w:t xml:space="preserve"> </w:t>
            </w:r>
          </w:p>
          <w:p w14:paraId="0CC3DBE6" w14:textId="77777777" w:rsidR="00751095" w:rsidRPr="00A426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2648">
              <w:rPr>
                <w:rFonts w:ascii="Times New Roman" w:hAnsi="Times New Roman" w:cs="Times New Roman"/>
              </w:rPr>
              <w:t xml:space="preserve">осуществлять профессиональную коммуникацию в различных </w:t>
            </w:r>
            <w:proofErr w:type="spellStart"/>
            <w:r w:rsidR="00FD518F" w:rsidRPr="00A42648">
              <w:rPr>
                <w:rFonts w:ascii="Times New Roman" w:hAnsi="Times New Roman" w:cs="Times New Roman"/>
              </w:rPr>
              <w:t>лингвокультурных</w:t>
            </w:r>
            <w:proofErr w:type="spellEnd"/>
            <w:r w:rsidR="00FD518F" w:rsidRPr="00A42648">
              <w:rPr>
                <w:rFonts w:ascii="Times New Roman" w:hAnsi="Times New Roman" w:cs="Times New Roman"/>
              </w:rPr>
              <w:t xml:space="preserve"> средах сообразно поставленным целям и специфике ситуации речевого общения</w:t>
            </w:r>
            <w:r w:rsidRPr="00A42648">
              <w:rPr>
                <w:rFonts w:ascii="Times New Roman" w:hAnsi="Times New Roman" w:cs="Times New Roman"/>
              </w:rPr>
              <w:t xml:space="preserve">. </w:t>
            </w:r>
          </w:p>
          <w:p w14:paraId="50D7C2B9" w14:textId="77777777" w:rsidR="00751095" w:rsidRPr="00A426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26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2648">
              <w:rPr>
                <w:rFonts w:ascii="Times New Roman" w:hAnsi="Times New Roman" w:cs="Times New Roman"/>
              </w:rPr>
              <w:t>навыками выбора языковых и поведенческих средств, способов и приемов, необходимых для успешной реализации профессиональной коммуникации с китайскими контрагентами</w:t>
            </w:r>
            <w:r w:rsidRPr="00A42648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Многообразие и классификация культур. Корпоративная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параметры культуры: осознание себя и пространства, коммуникация и язык, время и его восприятие, нормы и ценности, система религиозных убеждений и представлений, организация труда и отношение к работе и др. Классификация и типологические признаки культур (Г.Хофштеде, Э.Холл, Р.Д.Льюис). Понятие, основные уровни, классификация корпоративных культур.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BEDE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D80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параметры китайской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E675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Китайская культура через призму культурных универсалий, основные компоненты китайской языковой личности (отношение к природе, времени, пространству; соотношение индивидуального и коллективного; отношение к власти; отношение к традициям и инновациям; понятие гармонии и дисгармонии)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2E0C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F46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6930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729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21857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ACA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китайской деловой культуры. Организация переговорного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D6A1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Кодекс делового общения с китайскими партнерами (приветствие, обращение, знакомство, культура дарения подарков, прощание). Переговорные стратегии, торг. Дресс-код.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BB5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7786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8EB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5F3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25F5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EBAA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характеристики китайского менеджмента и современный китайский бизнес.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0B4E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китайского менеджмента (принцип "Великого предела", исключение открытой конфронтации, взаимность в отношениях, решение вопросов в соответствии с естественным ходом вещей, поиск компромиссов и всеобъемлющей точки зрения, строгое соблюдение иерархии). Типология бизнеса в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C48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3B92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6181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A7A9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AC85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5533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Многонациональные корпорации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CC7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Крупнейшие представители многонациональных корпораций КНР, основные характеристики их операционной деятельности. Стратегии выхода на глобальный рынок, особенности развития многонациональных корпораций КНР на современном этапе.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DD9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5E92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7C8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46D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426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Персикова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Т. Н. Межкультурная коммуникация и корпоративная культура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Н.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Персикова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Логос, 2008. — 224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978-5-98704-127-9. — Текст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42648" w:rsidRDefault="009D14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https://www.iprbookshop.ru/epd-reader?publicationId=9094</w:t>
              </w:r>
            </w:hyperlink>
          </w:p>
        </w:tc>
      </w:tr>
      <w:tr w:rsidR="00262CF0" w:rsidRPr="007E6725" w14:paraId="720267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8598A8" w14:textId="77777777" w:rsidR="00262CF0" w:rsidRPr="00A426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Малявин В. Китай управляемый. Старый добрый менеджмент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Малявин. — Москва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Европа, 2005. — 304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5-9739-0013-4. — Текст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3E2446" w14:textId="77777777" w:rsidR="00262CF0" w:rsidRPr="00A42648" w:rsidRDefault="009D14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https://www.iprbookshop.ru/epd-reader?publicationId=11624</w:t>
              </w:r>
            </w:hyperlink>
          </w:p>
        </w:tc>
      </w:tr>
      <w:tr w:rsidR="00262CF0" w:rsidRPr="007E6725" w14:paraId="784DC1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4D2E13" w14:textId="77777777" w:rsidR="00262CF0" w:rsidRPr="00A426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Жигульская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Д. А.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Алибаба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, Байду,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Вичат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и многое другое. 10 текстов о современном Китае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студентов старших курсов и продолжающих учить китайский язык. — 2-е изд., эл. / Д.А.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Жигульская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Восточная книга, 2020. - 162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ED727B" w14:textId="77777777" w:rsidR="00262CF0" w:rsidRPr="00A42648" w:rsidRDefault="009D14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https://ibooks.ru/bookshelf/368020/reading</w:t>
              </w:r>
            </w:hyperlink>
          </w:p>
        </w:tc>
      </w:tr>
      <w:tr w:rsidR="00262CF0" w:rsidRPr="007E6725" w14:paraId="73BB81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13D5D7" w14:textId="77777777" w:rsidR="00262CF0" w:rsidRPr="00A426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Кремнёв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Е. В. Социально-политическая система КНР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Министерство образования и науки РФ, ФГБОУ ВО «Иркутский государственный университет», Институт филологии, иностранных языков и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медиакоммуникации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эл. / Е.В. В, В.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Ланьцзюй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Восточная книга, 2020. - 258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FF71BF" w14:textId="77777777" w:rsidR="00262CF0" w:rsidRPr="00A42648" w:rsidRDefault="009D14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https://ibooks.ru/bookshelf/368053/reading</w:t>
              </w:r>
            </w:hyperlink>
          </w:p>
        </w:tc>
      </w:tr>
      <w:tr w:rsidR="00262CF0" w:rsidRPr="007E6725" w14:paraId="2A55EE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69D8A1" w14:textId="77777777" w:rsidR="00262CF0" w:rsidRPr="00A426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Маслов А. Наука управления Китаем. Зеркало для дракона / А. Маслов. — Москва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РИПОЛ классик, 2017. — 272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978-5-386-09906-0. — Текст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A88729" w14:textId="77777777" w:rsidR="00262CF0" w:rsidRPr="00A42648" w:rsidRDefault="009D14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https://www.iprbookshop.ru/epd-reader?publicationId=73162</w:t>
              </w:r>
            </w:hyperlink>
          </w:p>
        </w:tc>
      </w:tr>
      <w:tr w:rsidR="00262CF0" w:rsidRPr="007E6725" w14:paraId="004FA2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A432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Китая : учебное пособие /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А.А.Пруцких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Т.А.Пруцких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, Д.Б.У и др. ; под ред.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Т.А.Пруцких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Г.С.Гультяевой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Е.Ю.Сизых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восточных языков.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2A9980" w14:textId="77777777" w:rsidR="00262CF0" w:rsidRPr="007E6725" w:rsidRDefault="009D14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A4264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9A%D0%B8%D1%82%D0%B0%D1%8F.pdf</w:t>
              </w:r>
            </w:hyperlink>
          </w:p>
        </w:tc>
      </w:tr>
      <w:tr w:rsidR="00262CF0" w:rsidRPr="00FE7822" w14:paraId="1D2411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08FC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Гурулева Т.Л. Китайская языковая личность. Ха-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рактеристика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речевого портрета и его сопоставительный анализ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Т.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Л.Гурулева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.— Москва : Издательский дом ВКН, 2019.—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BD604C" w14:textId="77777777" w:rsidR="00262CF0" w:rsidRPr="007E6725" w:rsidRDefault="009D14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A42648">
                <w:rPr>
                  <w:color w:val="00008B"/>
                  <w:u w:val="single"/>
                  <w:lang w:val="en-US"/>
                </w:rPr>
                <w:t>https://ibooks.ru/bookshelf/368030/reading</w:t>
              </w:r>
            </w:hyperlink>
          </w:p>
        </w:tc>
      </w:tr>
      <w:tr w:rsidR="00262CF0" w:rsidRPr="007E6725" w14:paraId="7659C9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BE4F2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Вострикова И.Ю. Кодекс делового общения с китайскими партнерами: этикет и протокол</w:t>
            </w:r>
            <w:proofErr w:type="gram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Вострикова И.Ю., Уржумцева Т.Б. ; С.-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42648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 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EFF369" w14:textId="77777777" w:rsidR="00262CF0" w:rsidRPr="007E6725" w:rsidRDefault="009D14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A4264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89%D0%B5%D0%BD%D0%B8%D1%8F.pdf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732E0A" w14:textId="77777777" w:rsidTr="007B550D">
        <w:tc>
          <w:tcPr>
            <w:tcW w:w="9345" w:type="dxa"/>
          </w:tcPr>
          <w:p w14:paraId="6D9872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D7B85D" w14:textId="77777777" w:rsidTr="007B550D">
        <w:tc>
          <w:tcPr>
            <w:tcW w:w="9345" w:type="dxa"/>
          </w:tcPr>
          <w:p w14:paraId="39B9E0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3B10D1" w14:textId="77777777" w:rsidTr="007B550D">
        <w:tc>
          <w:tcPr>
            <w:tcW w:w="9345" w:type="dxa"/>
          </w:tcPr>
          <w:p w14:paraId="30C89C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C1F727" w14:textId="77777777" w:rsidTr="007B550D">
        <w:tc>
          <w:tcPr>
            <w:tcW w:w="9345" w:type="dxa"/>
          </w:tcPr>
          <w:p w14:paraId="4400EE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D14D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426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264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426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264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426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648">
              <w:rPr>
                <w:sz w:val="22"/>
                <w:szCs w:val="22"/>
              </w:rPr>
              <w:t xml:space="preserve"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26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42648">
              <w:rPr>
                <w:sz w:val="22"/>
                <w:szCs w:val="22"/>
              </w:rPr>
              <w:t xml:space="preserve">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 w:rsidRPr="00A42648">
              <w:rPr>
                <w:sz w:val="22"/>
                <w:szCs w:val="22"/>
                <w:lang w:val="en-US"/>
              </w:rPr>
              <w:t>HP</w:t>
            </w:r>
            <w:r w:rsidRPr="00A42648">
              <w:rPr>
                <w:sz w:val="22"/>
                <w:szCs w:val="22"/>
              </w:rPr>
              <w:t xml:space="preserve"> 250 </w:t>
            </w:r>
            <w:r w:rsidRPr="00A42648">
              <w:rPr>
                <w:sz w:val="22"/>
                <w:szCs w:val="22"/>
                <w:lang w:val="en-US"/>
              </w:rPr>
              <w:t>G</w:t>
            </w:r>
            <w:r w:rsidRPr="00A42648">
              <w:rPr>
                <w:sz w:val="22"/>
                <w:szCs w:val="22"/>
              </w:rPr>
              <w:t>6 1</w:t>
            </w:r>
            <w:r w:rsidRPr="00A42648">
              <w:rPr>
                <w:sz w:val="22"/>
                <w:szCs w:val="22"/>
                <w:lang w:val="en-US"/>
              </w:rPr>
              <w:t>WY</w:t>
            </w:r>
            <w:r w:rsidRPr="00A42648">
              <w:rPr>
                <w:sz w:val="22"/>
                <w:szCs w:val="22"/>
              </w:rPr>
              <w:t>58</w:t>
            </w:r>
            <w:r w:rsidRPr="00A42648">
              <w:rPr>
                <w:sz w:val="22"/>
                <w:szCs w:val="22"/>
                <w:lang w:val="en-US"/>
              </w:rPr>
              <w:t>EA</w:t>
            </w:r>
            <w:r w:rsidRPr="00A42648">
              <w:rPr>
                <w:sz w:val="22"/>
                <w:szCs w:val="22"/>
              </w:rPr>
              <w:t xml:space="preserve">, Мультимедийный проектор </w:t>
            </w:r>
            <w:r w:rsidRPr="00A42648">
              <w:rPr>
                <w:sz w:val="22"/>
                <w:szCs w:val="22"/>
                <w:lang w:val="en-US"/>
              </w:rPr>
              <w:t>LG</w:t>
            </w:r>
            <w:r w:rsidRPr="00A42648">
              <w:rPr>
                <w:sz w:val="22"/>
                <w:szCs w:val="22"/>
              </w:rPr>
              <w:t xml:space="preserve"> </w:t>
            </w:r>
            <w:r w:rsidRPr="00A42648">
              <w:rPr>
                <w:sz w:val="22"/>
                <w:szCs w:val="22"/>
                <w:lang w:val="en-US"/>
              </w:rPr>
              <w:t>PF</w:t>
            </w:r>
            <w:r w:rsidRPr="00A42648">
              <w:rPr>
                <w:sz w:val="22"/>
                <w:szCs w:val="22"/>
              </w:rPr>
              <w:t>1500</w:t>
            </w:r>
            <w:r w:rsidRPr="00A42648">
              <w:rPr>
                <w:sz w:val="22"/>
                <w:szCs w:val="22"/>
                <w:lang w:val="en-US"/>
              </w:rPr>
              <w:t>G</w:t>
            </w:r>
            <w:r w:rsidRPr="00A4264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426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64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1BD9272B" w14:textId="77777777" w:rsidTr="008416EB">
        <w:tc>
          <w:tcPr>
            <w:tcW w:w="7797" w:type="dxa"/>
            <w:shd w:val="clear" w:color="auto" w:fill="auto"/>
          </w:tcPr>
          <w:p w14:paraId="16337973" w14:textId="77777777" w:rsidR="002C735C" w:rsidRPr="00A426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648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26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4264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A42648">
              <w:rPr>
                <w:sz w:val="22"/>
                <w:szCs w:val="22"/>
                <w:lang w:val="en-US"/>
              </w:rPr>
              <w:t>Intel</w:t>
            </w:r>
            <w:r w:rsidRPr="00A42648">
              <w:rPr>
                <w:sz w:val="22"/>
                <w:szCs w:val="22"/>
              </w:rPr>
              <w:t xml:space="preserve"> </w:t>
            </w:r>
            <w:proofErr w:type="spellStart"/>
            <w:r w:rsidRPr="00A4264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2648">
              <w:rPr>
                <w:sz w:val="22"/>
                <w:szCs w:val="22"/>
              </w:rPr>
              <w:t xml:space="preserve">3-2100 2.4 </w:t>
            </w:r>
            <w:proofErr w:type="spellStart"/>
            <w:r w:rsidRPr="00A4264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42648">
              <w:rPr>
                <w:sz w:val="22"/>
                <w:szCs w:val="22"/>
              </w:rPr>
              <w:t>/4 4</w:t>
            </w:r>
            <w:r w:rsidRPr="00A42648">
              <w:rPr>
                <w:sz w:val="22"/>
                <w:szCs w:val="22"/>
                <w:lang w:val="en-US"/>
              </w:rPr>
              <w:t>Gb</w:t>
            </w:r>
            <w:r w:rsidRPr="00A42648">
              <w:rPr>
                <w:sz w:val="22"/>
                <w:szCs w:val="22"/>
              </w:rPr>
              <w:t>/500</w:t>
            </w:r>
            <w:r w:rsidRPr="00A42648">
              <w:rPr>
                <w:sz w:val="22"/>
                <w:szCs w:val="22"/>
                <w:lang w:val="en-US"/>
              </w:rPr>
              <w:t>Gb</w:t>
            </w:r>
            <w:r w:rsidRPr="00A42648">
              <w:rPr>
                <w:sz w:val="22"/>
                <w:szCs w:val="22"/>
              </w:rPr>
              <w:t>/</w:t>
            </w:r>
            <w:r w:rsidRPr="00A42648">
              <w:rPr>
                <w:sz w:val="22"/>
                <w:szCs w:val="22"/>
                <w:lang w:val="en-US"/>
              </w:rPr>
              <w:t>Acer</w:t>
            </w:r>
            <w:r w:rsidRPr="00A42648">
              <w:rPr>
                <w:sz w:val="22"/>
                <w:szCs w:val="22"/>
              </w:rPr>
              <w:t xml:space="preserve"> </w:t>
            </w:r>
            <w:r w:rsidRPr="00A42648">
              <w:rPr>
                <w:sz w:val="22"/>
                <w:szCs w:val="22"/>
                <w:lang w:val="en-US"/>
              </w:rPr>
              <w:t>V</w:t>
            </w:r>
            <w:r w:rsidRPr="00A42648">
              <w:rPr>
                <w:sz w:val="22"/>
                <w:szCs w:val="22"/>
              </w:rPr>
              <w:t xml:space="preserve">193 19" - 1 шт., Интерактивный проектор </w:t>
            </w:r>
            <w:r w:rsidRPr="00A42648">
              <w:rPr>
                <w:sz w:val="22"/>
                <w:szCs w:val="22"/>
                <w:lang w:val="en-US"/>
              </w:rPr>
              <w:t>Epson</w:t>
            </w:r>
            <w:r w:rsidRPr="00A42648">
              <w:rPr>
                <w:sz w:val="22"/>
                <w:szCs w:val="22"/>
              </w:rPr>
              <w:t xml:space="preserve"> </w:t>
            </w:r>
            <w:r w:rsidRPr="00A42648">
              <w:rPr>
                <w:sz w:val="22"/>
                <w:szCs w:val="22"/>
                <w:lang w:val="en-US"/>
              </w:rPr>
              <w:t>EB</w:t>
            </w:r>
            <w:r w:rsidRPr="00A42648">
              <w:rPr>
                <w:sz w:val="22"/>
                <w:szCs w:val="22"/>
              </w:rPr>
              <w:t>-485</w:t>
            </w:r>
            <w:r w:rsidRPr="00A42648">
              <w:rPr>
                <w:sz w:val="22"/>
                <w:szCs w:val="22"/>
                <w:lang w:val="en-US"/>
              </w:rPr>
              <w:t>Wi</w:t>
            </w:r>
            <w:r w:rsidRPr="00A4264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C6E201" w14:textId="77777777" w:rsidR="002C735C" w:rsidRPr="00A426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64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415191D8" w14:textId="77777777" w:rsidTr="008416EB">
        <w:tc>
          <w:tcPr>
            <w:tcW w:w="7797" w:type="dxa"/>
            <w:shd w:val="clear" w:color="auto" w:fill="auto"/>
          </w:tcPr>
          <w:p w14:paraId="74C05830" w14:textId="77777777" w:rsidR="002C735C" w:rsidRPr="00A426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648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426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42648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A42648">
              <w:rPr>
                <w:sz w:val="22"/>
                <w:szCs w:val="22"/>
                <w:lang w:val="en-US"/>
              </w:rPr>
              <w:t>Universal</w:t>
            </w:r>
            <w:r w:rsidRPr="00A42648">
              <w:rPr>
                <w:sz w:val="22"/>
                <w:szCs w:val="22"/>
              </w:rPr>
              <w:t xml:space="preserve"> №1 - 4 шт.,  Компьютер </w:t>
            </w:r>
            <w:r w:rsidRPr="00A42648">
              <w:rPr>
                <w:sz w:val="22"/>
                <w:szCs w:val="22"/>
                <w:lang w:val="en-US"/>
              </w:rPr>
              <w:t>Intel</w:t>
            </w:r>
            <w:r w:rsidRPr="00A42648">
              <w:rPr>
                <w:sz w:val="22"/>
                <w:szCs w:val="22"/>
              </w:rPr>
              <w:t xml:space="preserve"> </w:t>
            </w:r>
            <w:proofErr w:type="spellStart"/>
            <w:r w:rsidRPr="00A4264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2648">
              <w:rPr>
                <w:sz w:val="22"/>
                <w:szCs w:val="22"/>
              </w:rPr>
              <w:t xml:space="preserve">3-2100 2.4 </w:t>
            </w:r>
            <w:proofErr w:type="spellStart"/>
            <w:r w:rsidRPr="00A4264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42648">
              <w:rPr>
                <w:sz w:val="22"/>
                <w:szCs w:val="22"/>
              </w:rPr>
              <w:t>/4 4</w:t>
            </w:r>
            <w:r w:rsidRPr="00A42648">
              <w:rPr>
                <w:sz w:val="22"/>
                <w:szCs w:val="22"/>
                <w:lang w:val="en-US"/>
              </w:rPr>
              <w:t>Gb</w:t>
            </w:r>
            <w:r w:rsidRPr="00A42648">
              <w:rPr>
                <w:sz w:val="22"/>
                <w:szCs w:val="22"/>
              </w:rPr>
              <w:t>/500</w:t>
            </w:r>
            <w:r w:rsidRPr="00A42648">
              <w:rPr>
                <w:sz w:val="22"/>
                <w:szCs w:val="22"/>
                <w:lang w:val="en-US"/>
              </w:rPr>
              <w:t>Gb</w:t>
            </w:r>
            <w:r w:rsidRPr="00A42648">
              <w:rPr>
                <w:sz w:val="22"/>
                <w:szCs w:val="22"/>
              </w:rPr>
              <w:t>/</w:t>
            </w:r>
            <w:r w:rsidRPr="00A42648">
              <w:rPr>
                <w:sz w:val="22"/>
                <w:szCs w:val="22"/>
                <w:lang w:val="en-US"/>
              </w:rPr>
              <w:t>Acer</w:t>
            </w:r>
            <w:r w:rsidRPr="00A42648">
              <w:rPr>
                <w:sz w:val="22"/>
                <w:szCs w:val="22"/>
              </w:rPr>
              <w:t xml:space="preserve"> </w:t>
            </w:r>
            <w:r w:rsidRPr="00A42648">
              <w:rPr>
                <w:sz w:val="22"/>
                <w:szCs w:val="22"/>
                <w:lang w:val="en-US"/>
              </w:rPr>
              <w:t>V</w:t>
            </w:r>
            <w:r w:rsidRPr="00A42648">
              <w:rPr>
                <w:sz w:val="22"/>
                <w:szCs w:val="22"/>
              </w:rPr>
              <w:t xml:space="preserve">193 19" - 10 шт., Моноблок </w:t>
            </w:r>
            <w:r w:rsidRPr="00A42648">
              <w:rPr>
                <w:sz w:val="22"/>
                <w:szCs w:val="22"/>
                <w:lang w:val="en-US"/>
              </w:rPr>
              <w:t>AIO</w:t>
            </w:r>
            <w:r w:rsidRPr="00A42648">
              <w:rPr>
                <w:sz w:val="22"/>
                <w:szCs w:val="22"/>
              </w:rPr>
              <w:t xml:space="preserve"> </w:t>
            </w:r>
            <w:r w:rsidRPr="00A42648">
              <w:rPr>
                <w:sz w:val="22"/>
                <w:szCs w:val="22"/>
                <w:lang w:val="en-US"/>
              </w:rPr>
              <w:t>IRU</w:t>
            </w:r>
            <w:r w:rsidRPr="00A42648">
              <w:rPr>
                <w:sz w:val="22"/>
                <w:szCs w:val="22"/>
              </w:rPr>
              <w:t xml:space="preserve"> 308 </w:t>
            </w:r>
            <w:r w:rsidRPr="00A42648">
              <w:rPr>
                <w:sz w:val="22"/>
                <w:szCs w:val="22"/>
                <w:lang w:val="en-US"/>
              </w:rPr>
              <w:t>intel</w:t>
            </w:r>
            <w:r w:rsidRPr="00A42648">
              <w:rPr>
                <w:sz w:val="22"/>
                <w:szCs w:val="22"/>
              </w:rPr>
              <w:t xml:space="preserve"> 2.8 </w:t>
            </w:r>
            <w:proofErr w:type="spellStart"/>
            <w:r w:rsidRPr="00A4264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42648">
              <w:rPr>
                <w:sz w:val="22"/>
                <w:szCs w:val="22"/>
              </w:rPr>
              <w:t xml:space="preserve">/4 </w:t>
            </w:r>
            <w:r w:rsidRPr="00A42648">
              <w:rPr>
                <w:sz w:val="22"/>
                <w:szCs w:val="22"/>
                <w:lang w:val="en-US"/>
              </w:rPr>
              <w:t>Gb</w:t>
            </w:r>
            <w:r w:rsidRPr="00A42648">
              <w:rPr>
                <w:sz w:val="22"/>
                <w:szCs w:val="22"/>
              </w:rPr>
              <w:t>/1</w:t>
            </w:r>
            <w:r w:rsidRPr="00A42648">
              <w:rPr>
                <w:sz w:val="22"/>
                <w:szCs w:val="22"/>
                <w:lang w:val="en-US"/>
              </w:rPr>
              <w:t>Tb</w:t>
            </w:r>
            <w:r w:rsidRPr="00A42648">
              <w:rPr>
                <w:sz w:val="22"/>
                <w:szCs w:val="22"/>
              </w:rPr>
              <w:t xml:space="preserve"> - 1 шт., Сетевой коммутатор </w:t>
            </w:r>
            <w:r w:rsidRPr="00A42648">
              <w:rPr>
                <w:sz w:val="22"/>
                <w:szCs w:val="22"/>
                <w:lang w:val="en-US"/>
              </w:rPr>
              <w:t>Switch</w:t>
            </w:r>
            <w:r w:rsidRPr="00A42648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0412CA" w14:textId="77777777" w:rsidR="002C735C" w:rsidRPr="00A426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264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2648" w14:paraId="200E8F0D" w14:textId="77777777" w:rsidTr="008569C8">
        <w:tc>
          <w:tcPr>
            <w:tcW w:w="562" w:type="dxa"/>
          </w:tcPr>
          <w:p w14:paraId="5A8D0B3C" w14:textId="77777777" w:rsidR="00A42648" w:rsidRPr="00FE7822" w:rsidRDefault="00A42648" w:rsidP="008569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F4DEA7" w14:textId="77777777" w:rsidR="00A42648" w:rsidRPr="00A42648" w:rsidRDefault="00A42648" w:rsidP="008569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26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4264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26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A42648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A42648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4264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42648" w14:paraId="5A1C9382" w14:textId="77777777" w:rsidTr="00801458">
        <w:tc>
          <w:tcPr>
            <w:tcW w:w="2336" w:type="dxa"/>
          </w:tcPr>
          <w:p w14:paraId="4C518DAB" w14:textId="77777777" w:rsidR="005D65A5" w:rsidRPr="00A426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64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426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64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426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64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426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6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42648" w14:paraId="07658034" w14:textId="77777777" w:rsidTr="00801458">
        <w:tc>
          <w:tcPr>
            <w:tcW w:w="2336" w:type="dxa"/>
          </w:tcPr>
          <w:p w14:paraId="1553D698" w14:textId="78F29BFB" w:rsidR="005D65A5" w:rsidRPr="00A426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42648" w:rsidRDefault="007478E0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42648" w:rsidRDefault="007478E0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42648" w:rsidRDefault="007478E0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42648" w14:paraId="7D9E59DA" w14:textId="77777777" w:rsidTr="00801458">
        <w:tc>
          <w:tcPr>
            <w:tcW w:w="2336" w:type="dxa"/>
          </w:tcPr>
          <w:p w14:paraId="7154E9BA" w14:textId="77777777" w:rsidR="005D65A5" w:rsidRPr="00A426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9771BD" w14:textId="77777777" w:rsidR="005D65A5" w:rsidRPr="00A42648" w:rsidRDefault="007478E0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F35287" w14:textId="77777777" w:rsidR="005D65A5" w:rsidRPr="00A42648" w:rsidRDefault="007478E0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6B1C9FA" w14:textId="77777777" w:rsidR="005D65A5" w:rsidRPr="00A42648" w:rsidRDefault="007478E0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42648" w14:paraId="6EAEA1A0" w14:textId="77777777" w:rsidTr="00801458">
        <w:tc>
          <w:tcPr>
            <w:tcW w:w="2336" w:type="dxa"/>
          </w:tcPr>
          <w:p w14:paraId="3EE9FED3" w14:textId="77777777" w:rsidR="005D65A5" w:rsidRPr="00A426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E1BD98" w14:textId="77777777" w:rsidR="005D65A5" w:rsidRPr="00A42648" w:rsidRDefault="007478E0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333AFF" w14:textId="77777777" w:rsidR="005D65A5" w:rsidRPr="00A42648" w:rsidRDefault="007478E0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6B2D1E" w14:textId="77777777" w:rsidR="005D65A5" w:rsidRPr="00A42648" w:rsidRDefault="007478E0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4264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4264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4264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4264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2648" w:rsidRPr="00A42648" w14:paraId="2AF38D26" w14:textId="77777777" w:rsidTr="008569C8">
        <w:tc>
          <w:tcPr>
            <w:tcW w:w="562" w:type="dxa"/>
          </w:tcPr>
          <w:p w14:paraId="6992AC3A" w14:textId="77777777" w:rsidR="00A42648" w:rsidRPr="00A42648" w:rsidRDefault="00A42648" w:rsidP="008569C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AE62A5A" w14:textId="77777777" w:rsidR="00A42648" w:rsidRPr="00A42648" w:rsidRDefault="00A42648" w:rsidP="008569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26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4264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4264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4264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4264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42648" w14:paraId="0267C479" w14:textId="77777777" w:rsidTr="00801458">
        <w:tc>
          <w:tcPr>
            <w:tcW w:w="2500" w:type="pct"/>
          </w:tcPr>
          <w:p w14:paraId="37F699C9" w14:textId="77777777" w:rsidR="00B8237E" w:rsidRPr="00A426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64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426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6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42648" w14:paraId="3F240151" w14:textId="77777777" w:rsidTr="00801458">
        <w:tc>
          <w:tcPr>
            <w:tcW w:w="2500" w:type="pct"/>
          </w:tcPr>
          <w:p w14:paraId="61E91592" w14:textId="61A0874C" w:rsidR="00B8237E" w:rsidRPr="00A4264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42648" w:rsidRDefault="005C548A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42648" w14:paraId="1024E092" w14:textId="77777777" w:rsidTr="00801458">
        <w:tc>
          <w:tcPr>
            <w:tcW w:w="2500" w:type="pct"/>
          </w:tcPr>
          <w:p w14:paraId="3C7B6D23" w14:textId="77777777" w:rsidR="00B8237E" w:rsidRPr="00A42648" w:rsidRDefault="00B8237E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616B4D9" w14:textId="77777777" w:rsidR="00B8237E" w:rsidRPr="00A42648" w:rsidRDefault="005C548A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42648" w14:paraId="06B069DE" w14:textId="77777777" w:rsidTr="00801458">
        <w:tc>
          <w:tcPr>
            <w:tcW w:w="2500" w:type="pct"/>
          </w:tcPr>
          <w:p w14:paraId="71C7FE8D" w14:textId="77777777" w:rsidR="00B8237E" w:rsidRPr="00A42648" w:rsidRDefault="00B8237E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7D6C4C" w14:textId="77777777" w:rsidR="00B8237E" w:rsidRPr="00A42648" w:rsidRDefault="005C548A" w:rsidP="00801458">
            <w:pPr>
              <w:rPr>
                <w:rFonts w:ascii="Times New Roman" w:hAnsi="Times New Roman" w:cs="Times New Roman"/>
              </w:rPr>
            </w:pPr>
            <w:r w:rsidRPr="00A4264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CF8B7" w14:textId="77777777" w:rsidR="009D14D5" w:rsidRDefault="009D14D5" w:rsidP="00315CA6">
      <w:pPr>
        <w:spacing w:after="0" w:line="240" w:lineRule="auto"/>
      </w:pPr>
      <w:r>
        <w:separator/>
      </w:r>
    </w:p>
  </w:endnote>
  <w:endnote w:type="continuationSeparator" w:id="0">
    <w:p w14:paraId="1B41EB5D" w14:textId="77777777" w:rsidR="009D14D5" w:rsidRDefault="009D14D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82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46FC1" w14:textId="77777777" w:rsidR="009D14D5" w:rsidRDefault="009D14D5" w:rsidP="00315CA6">
      <w:pPr>
        <w:spacing w:after="0" w:line="240" w:lineRule="auto"/>
      </w:pPr>
      <w:r>
        <w:separator/>
      </w:r>
    </w:p>
  </w:footnote>
  <w:footnote w:type="continuationSeparator" w:id="0">
    <w:p w14:paraId="31B2C991" w14:textId="77777777" w:rsidR="009D14D5" w:rsidRDefault="009D14D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14D5"/>
    <w:rsid w:val="009D49CC"/>
    <w:rsid w:val="009E5201"/>
    <w:rsid w:val="009E6058"/>
    <w:rsid w:val="009F62AE"/>
    <w:rsid w:val="00A21240"/>
    <w:rsid w:val="00A407D6"/>
    <w:rsid w:val="00A42648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7822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epd-reader?publicationId=11624" TargetMode="External"/><Relationship Id="rId18" Type="http://schemas.openxmlformats.org/officeDocument/2006/relationships/hyperlink" Target="https://ibooks.ru/bookshelf/368030/readin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epd-reader?publicationId=9094" TargetMode="External"/><Relationship Id="rId17" Type="http://schemas.openxmlformats.org/officeDocument/2006/relationships/hyperlink" Target="http://opac.unecon.ru/elibrary/rabprog/%D0%9F%D1%80%D1%83%D1%86%D0%BA%D0%B8%D1%85%20%D0%B8%20%D0%B4%D1%80.%20%D0%9B%D0%B8%D0%BD%D0%B3%D0%B2%D0%BE%D1%81%D1%82%D1%80%D0%B0%D0%BD%D0%BE%D0%B2%D0%B5%D0%B4%D0%B5%D0%BD%D0%B8%D0%B5%20%D0%9A%D0%B8%D1%82%D0%B0%D1%8F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epd-reader?publicationId=73162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68053/reading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ucheb/%D0%9A%D0%BE%D0%B4%D0%B5%D0%BA%D1%81%20%D0%B4%D0%B5%D0%BB%D0%BE%D0%B2%D0%BE%D0%B3%D0%BE%20%D0%BE%D0%B1%D1%89%D0%B5%D0%BD%D0%B8%D1%8F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68020/reading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57B33C-CF57-4DEB-8337-1C470A816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3242</Words>
  <Characters>18484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